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4F7" w:rsidRPr="00A614F7" w:rsidRDefault="00CE1156" w:rsidP="00017384">
      <w:pPr>
        <w:rPr>
          <w:b/>
          <w:sz w:val="20"/>
        </w:rPr>
      </w:pPr>
      <w:r w:rsidRPr="00EE6981">
        <w:rPr>
          <w:b/>
          <w:sz w:val="20"/>
        </w:rPr>
        <w:t>Plan ter be</w:t>
      </w:r>
      <w:r w:rsidR="00A614F7">
        <w:rPr>
          <w:b/>
          <w:sz w:val="20"/>
        </w:rPr>
        <w:t>vordering van het Talentenfonds.</w:t>
      </w:r>
      <w:r w:rsidR="00A614F7">
        <w:rPr>
          <w:b/>
          <w:sz w:val="20"/>
        </w:rPr>
        <w:br/>
      </w:r>
      <w:r w:rsidRPr="00EE6981">
        <w:rPr>
          <w:i/>
          <w:sz w:val="20"/>
        </w:rPr>
        <w:t>Structuur</w:t>
      </w:r>
      <w:r w:rsidR="0077078B" w:rsidRPr="00EE6981">
        <w:rPr>
          <w:i/>
          <w:sz w:val="20"/>
        </w:rPr>
        <w:t>aanpassing</w:t>
      </w:r>
      <w:r w:rsidR="00B66CB7" w:rsidRPr="00EE6981">
        <w:rPr>
          <w:i/>
          <w:sz w:val="20"/>
        </w:rPr>
        <w:t xml:space="preserve"> van de commissie:</w:t>
      </w:r>
    </w:p>
    <w:p w:rsidR="00CE1156" w:rsidRPr="00A46A94" w:rsidRDefault="00CE1156" w:rsidP="00A46A94">
      <w:pPr>
        <w:pStyle w:val="ListParagraph"/>
        <w:numPr>
          <w:ilvl w:val="0"/>
          <w:numId w:val="1"/>
        </w:numPr>
        <w:rPr>
          <w:sz w:val="20"/>
        </w:rPr>
      </w:pPr>
      <w:r w:rsidRPr="00A46A94">
        <w:rPr>
          <w:sz w:val="20"/>
        </w:rPr>
        <w:t>Voorzitter: is het aanspreekpunt voor roei(st)ers die opmerkingen of vragen hebben bij een uitkering of aanvraag. Tevens de persoon waarbij de aanvraag wordt ingediend (naast de Wedstrijdcommissaris) en die de aanvraag verder verspreid.</w:t>
      </w:r>
    </w:p>
    <w:p w:rsidR="00CE1156" w:rsidRPr="00EE6981" w:rsidRDefault="00CE1156" w:rsidP="00CE1156">
      <w:pPr>
        <w:pStyle w:val="ListParagraph"/>
        <w:numPr>
          <w:ilvl w:val="0"/>
          <w:numId w:val="1"/>
        </w:numPr>
        <w:rPr>
          <w:sz w:val="20"/>
        </w:rPr>
      </w:pPr>
      <w:r w:rsidRPr="00EE6981">
        <w:rPr>
          <w:sz w:val="20"/>
        </w:rPr>
        <w:t>Secretaris: Houdt administratie bij over aanvragen, stelt jaarverslag op, onderhoudt informatie op website</w:t>
      </w:r>
      <w:r w:rsidRPr="00EE6981">
        <w:rPr>
          <w:sz w:val="20"/>
        </w:rPr>
        <w:t xml:space="preserve"> in samenwerking met het bestuur.</w:t>
      </w:r>
    </w:p>
    <w:p w:rsidR="00CE1156" w:rsidRPr="00EE6981" w:rsidRDefault="00CE1156" w:rsidP="00CE1156">
      <w:pPr>
        <w:pStyle w:val="ListParagraph"/>
        <w:numPr>
          <w:ilvl w:val="0"/>
          <w:numId w:val="1"/>
        </w:numPr>
        <w:rPr>
          <w:sz w:val="20"/>
        </w:rPr>
      </w:pPr>
      <w:r w:rsidRPr="00EE6981">
        <w:rPr>
          <w:sz w:val="20"/>
        </w:rPr>
        <w:t>Financiële controleur: geeft onderbouwing op basis van financiële situatie van het fonds. Heeft contact met fiscus over inkomsten en uitgaven en kan inschatten of een aanvraag wel of niet gehonoreerd kan worden (komen er meer van zulke aanvragen bijvoorbeeld?) Dit ook in contact met wedstrijdcommissaris.</w:t>
      </w:r>
    </w:p>
    <w:p w:rsidR="00CE1156" w:rsidRPr="00EE6981" w:rsidRDefault="00CE1156" w:rsidP="00CE1156">
      <w:pPr>
        <w:pStyle w:val="ListParagraph"/>
        <w:numPr>
          <w:ilvl w:val="0"/>
          <w:numId w:val="1"/>
        </w:numPr>
        <w:rPr>
          <w:sz w:val="20"/>
        </w:rPr>
      </w:pPr>
      <w:r w:rsidRPr="00EE6981">
        <w:rPr>
          <w:sz w:val="20"/>
        </w:rPr>
        <w:t>Wedstrijdcommissaris:  Geeft op basis van testresultaten, wedstrijden en toekomstplannen aan wat het ‘profiel’ van de aanvrager is. Is waarschijnlijk ook degene die goed kan inschatten wat de daadwerkelijke plannen zijn van een aanvrager. Dus meer informerend dan sturend richting een antwoord.</w:t>
      </w:r>
    </w:p>
    <w:p w:rsidR="00B0569F" w:rsidRPr="00EE6981" w:rsidRDefault="00CE1156" w:rsidP="00CE1156">
      <w:pPr>
        <w:rPr>
          <w:sz w:val="20"/>
        </w:rPr>
      </w:pPr>
      <w:r w:rsidRPr="00EE6981">
        <w:rPr>
          <w:sz w:val="20"/>
        </w:rPr>
        <w:t>Alle commissieleden samen hebben een gelijke stem over een aanvraag maar daarnaast hebben de commissieleden dus nog hun eigen gebied waar ze ‘verantwoordelijk’ voor zijn en kennis over hebben.</w:t>
      </w:r>
      <w:r w:rsidR="00F469EA" w:rsidRPr="00EE6981">
        <w:rPr>
          <w:sz w:val="20"/>
        </w:rPr>
        <w:t xml:space="preserve"> Op deze manier moet het idee dat het talentenfonds een soort black box is waar af en toe geld in en uit gaat minder worden en moet het voor aanvragers duidelijker worden wat ze kunnen verwachten. Om de </w:t>
      </w:r>
      <w:r w:rsidR="00D43E21" w:rsidRPr="00EE6981">
        <w:rPr>
          <w:sz w:val="20"/>
        </w:rPr>
        <w:t>werkwijze transparant te houden zal er op de website een beknopt overzicht worden bijgehouden van aanvragen, reden</w:t>
      </w:r>
      <w:r w:rsidR="0077078B" w:rsidRPr="00EE6981">
        <w:rPr>
          <w:sz w:val="20"/>
        </w:rPr>
        <w:t>(</w:t>
      </w:r>
      <w:r w:rsidR="00D43E21" w:rsidRPr="00EE6981">
        <w:rPr>
          <w:sz w:val="20"/>
        </w:rPr>
        <w:t>en</w:t>
      </w:r>
      <w:r w:rsidR="0077078B" w:rsidRPr="00EE6981">
        <w:rPr>
          <w:sz w:val="20"/>
        </w:rPr>
        <w:t>)</w:t>
      </w:r>
      <w:r w:rsidR="00D43E21" w:rsidRPr="00EE6981">
        <w:rPr>
          <w:sz w:val="20"/>
        </w:rPr>
        <w:t xml:space="preserve"> voor de aanvraag en uitkomsten van de aanvraag. </w:t>
      </w:r>
    </w:p>
    <w:p w:rsidR="00B66CB7" w:rsidRPr="00EE6981" w:rsidRDefault="00B66CB7" w:rsidP="00CE1156">
      <w:pPr>
        <w:rPr>
          <w:sz w:val="20"/>
        </w:rPr>
      </w:pPr>
      <w:r w:rsidRPr="00EE6981">
        <w:rPr>
          <w:i/>
          <w:sz w:val="20"/>
        </w:rPr>
        <w:t>Financieringsmogelijkheden:</w:t>
      </w:r>
      <w:r w:rsidR="00A614F7">
        <w:rPr>
          <w:i/>
          <w:sz w:val="20"/>
        </w:rPr>
        <w:br/>
      </w:r>
      <w:r w:rsidR="00C1701C" w:rsidRPr="00EE6981">
        <w:rPr>
          <w:sz w:val="20"/>
        </w:rPr>
        <w:t xml:space="preserve">De komende periode zullen we gaan kijken wat een functionele en het liefst ook structurele manier zou kunnen zijn om </w:t>
      </w:r>
      <w:r w:rsidR="004120CE" w:rsidRPr="00EE6981">
        <w:rPr>
          <w:sz w:val="20"/>
        </w:rPr>
        <w:t xml:space="preserve">de fondsen in het Talentenfonds te vergroten om de talenten van Gyas van bijdrages te voorzien die op basis van objectieve bases kunnen worden toegekend. </w:t>
      </w:r>
      <w:r w:rsidR="009C1ED8" w:rsidRPr="00EE6981">
        <w:rPr>
          <w:sz w:val="20"/>
        </w:rPr>
        <w:t>Enkele mogelijkheden:</w:t>
      </w:r>
    </w:p>
    <w:p w:rsidR="009C1ED8" w:rsidRPr="00EE6981" w:rsidRDefault="009C1ED8" w:rsidP="009C1ED8">
      <w:pPr>
        <w:pStyle w:val="ListParagraph"/>
        <w:numPr>
          <w:ilvl w:val="0"/>
          <w:numId w:val="2"/>
        </w:numPr>
        <w:rPr>
          <w:sz w:val="20"/>
        </w:rPr>
      </w:pPr>
      <w:r w:rsidRPr="00EE6981">
        <w:rPr>
          <w:sz w:val="20"/>
        </w:rPr>
        <w:t xml:space="preserve">Meer sponsorgelden naar het talentenfonds laten vloeien. De commissie externe contacten heeft als één van haar doelen om het talentenfonds van liquide middelen te voorzien. De talentenfondsloterij is hier een goed voorbeeld van: €925 van de €2126 aan inkomsten kwamen voort uit de talentenfondsloterij. Echter, de directe inkomsten van sponsoring zijn slechts €500. Blijkbaar zijn er geen tot weinig bedrijven meer die direct in het talentenfonds willen investeren. </w:t>
      </w:r>
      <w:r w:rsidR="00E232CD">
        <w:rPr>
          <w:sz w:val="20"/>
        </w:rPr>
        <w:t>Is dit na de economische crisis alweer anders? Is er interesse in de zogenaamde ‘sponsor packages’ zoals die werden geintroduceerd in het begin van het fonds?</w:t>
      </w:r>
      <w:bookmarkStart w:id="0" w:name="_GoBack"/>
      <w:bookmarkEnd w:id="0"/>
    </w:p>
    <w:p w:rsidR="009C1ED8" w:rsidRPr="00EE6981" w:rsidRDefault="009C1ED8" w:rsidP="009C1ED8">
      <w:pPr>
        <w:pStyle w:val="ListParagraph"/>
        <w:numPr>
          <w:ilvl w:val="0"/>
          <w:numId w:val="2"/>
        </w:numPr>
        <w:rPr>
          <w:sz w:val="20"/>
        </w:rPr>
      </w:pPr>
      <w:r w:rsidRPr="00EE6981">
        <w:rPr>
          <w:sz w:val="20"/>
        </w:rPr>
        <w:t>Roeiers een grotere rol laten spelen in het aantrekken van externe gelden. Misschien dat bedrijven wel geld willen geven als er een (kleine) tegenprestatie tegenover staat. Interactie tussen ontvanger en verstrekker van geld kan wellicht zorgen voor meer draagvlak bij sponsoren? Een roeier die met geld van een bedrijf een uitzending kan bekostigen en tijdens een presentatie van dat bedrijf hier iets over vertelt kan voor beide partijen een voordelige situatie zijn. Wellicht iets</w:t>
      </w:r>
      <w:r w:rsidRPr="00EE6981">
        <w:rPr>
          <w:sz w:val="20"/>
        </w:rPr>
        <w:t xml:space="preserve"> voor de commissie externe contacten.</w:t>
      </w:r>
    </w:p>
    <w:p w:rsidR="009C1ED8" w:rsidRDefault="000659B1" w:rsidP="009C1ED8">
      <w:pPr>
        <w:pStyle w:val="ListParagraph"/>
        <w:numPr>
          <w:ilvl w:val="0"/>
          <w:numId w:val="2"/>
        </w:numPr>
        <w:rPr>
          <w:sz w:val="20"/>
        </w:rPr>
      </w:pPr>
      <w:r>
        <w:rPr>
          <w:sz w:val="20"/>
        </w:rPr>
        <w:t>Hierop volgend: h</w:t>
      </w:r>
      <w:r w:rsidR="009C1ED8" w:rsidRPr="00EE6981">
        <w:rPr>
          <w:sz w:val="20"/>
        </w:rPr>
        <w:t xml:space="preserve">et bedrijfsroeien koppelen aan het talentenfonds: onderzoeken wanneer bedrijven het aantrekkelijk vinden om bijvoorbeeld een clinic te krijgen van roeiers die in aanmerking komen voor een bijdrage die doorvloeit naar deze talenten. </w:t>
      </w:r>
    </w:p>
    <w:p w:rsidR="000659B1" w:rsidRDefault="000659B1" w:rsidP="009C1ED8">
      <w:pPr>
        <w:pStyle w:val="ListParagraph"/>
        <w:numPr>
          <w:ilvl w:val="0"/>
          <w:numId w:val="2"/>
        </w:numPr>
        <w:rPr>
          <w:sz w:val="20"/>
        </w:rPr>
      </w:pPr>
      <w:r>
        <w:rPr>
          <w:sz w:val="20"/>
        </w:rPr>
        <w:t>Actieve werving van donateurs: oud-leden en leden die ooit ondersteuning hebben gehad benaderen en ook hen laten werven naar donaties.</w:t>
      </w:r>
    </w:p>
    <w:p w:rsidR="000659B1" w:rsidRPr="000659B1" w:rsidRDefault="000659B1" w:rsidP="000659B1">
      <w:pPr>
        <w:rPr>
          <w:sz w:val="20"/>
        </w:rPr>
      </w:pPr>
      <w:r>
        <w:rPr>
          <w:sz w:val="20"/>
        </w:rPr>
        <w:t>De komende periode moet blijken of er van beide kanten (vereniging en eventuele sponsoren) draagvlak is om op deze manier</w:t>
      </w:r>
      <w:r w:rsidR="00540BBD">
        <w:rPr>
          <w:sz w:val="20"/>
        </w:rPr>
        <w:t xml:space="preserve"> meer financiële middelen binnengehaald kunnen worden. Tevens moet ver</w:t>
      </w:r>
      <w:r w:rsidR="004C0C7D">
        <w:rPr>
          <w:sz w:val="20"/>
        </w:rPr>
        <w:t xml:space="preserve">der worden gekeken in hoeverre er behoefte is </w:t>
      </w:r>
      <w:r w:rsidR="00D62ACC">
        <w:rPr>
          <w:sz w:val="20"/>
        </w:rPr>
        <w:t>aan bijvoorbeeld de toevoeging van leden aan de talentenfondscommissie die zich alleen bezig houden met fondsen werven en de communicatie hierover verzorgen.</w:t>
      </w:r>
    </w:p>
    <w:sectPr w:rsidR="000659B1" w:rsidRPr="000659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A854ED"/>
    <w:multiLevelType w:val="hybridMultilevel"/>
    <w:tmpl w:val="52B8BF8E"/>
    <w:lvl w:ilvl="0" w:tplc="48BCCF4E">
      <w:start w:val="1"/>
      <w:numFmt w:val="bullet"/>
      <w:lvlText w:val="-"/>
      <w:lvlJc w:val="left"/>
      <w:pPr>
        <w:ind w:left="1068" w:hanging="360"/>
      </w:pPr>
      <w:rPr>
        <w:rFonts w:ascii="Calibri" w:eastAsiaTheme="minorHAnsi" w:hAnsi="Calibri" w:cstheme="minorBid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 w15:restartNumberingAfterBreak="0">
    <w:nsid w:val="412A20FB"/>
    <w:multiLevelType w:val="hybridMultilevel"/>
    <w:tmpl w:val="5A6C65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DAD"/>
    <w:rsid w:val="00017384"/>
    <w:rsid w:val="000659B1"/>
    <w:rsid w:val="002820B8"/>
    <w:rsid w:val="004120CE"/>
    <w:rsid w:val="004C0C7D"/>
    <w:rsid w:val="00540BBD"/>
    <w:rsid w:val="00551963"/>
    <w:rsid w:val="0077078B"/>
    <w:rsid w:val="009C1ED8"/>
    <w:rsid w:val="00A46A94"/>
    <w:rsid w:val="00A614F7"/>
    <w:rsid w:val="00AD69E5"/>
    <w:rsid w:val="00B0569F"/>
    <w:rsid w:val="00B66CB7"/>
    <w:rsid w:val="00BF5F8B"/>
    <w:rsid w:val="00C1701C"/>
    <w:rsid w:val="00CE1156"/>
    <w:rsid w:val="00D43E21"/>
    <w:rsid w:val="00D62ACC"/>
    <w:rsid w:val="00E232CD"/>
    <w:rsid w:val="00E85B10"/>
    <w:rsid w:val="00EB3C59"/>
    <w:rsid w:val="00EE6981"/>
    <w:rsid w:val="00F469EA"/>
    <w:rsid w:val="00FC0DA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D0184E-C91F-4456-88E9-FFF8969F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156"/>
    <w:pPr>
      <w:ind w:left="720"/>
      <w:contextualSpacing/>
    </w:pPr>
  </w:style>
  <w:style w:type="paragraph" w:styleId="BalloonText">
    <w:name w:val="Balloon Text"/>
    <w:basedOn w:val="Normal"/>
    <w:link w:val="BalloonTextChar"/>
    <w:uiPriority w:val="99"/>
    <w:semiHidden/>
    <w:unhideWhenUsed/>
    <w:rsid w:val="00A46A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6A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Pages>
  <Words>488</Words>
  <Characters>3382</Characters>
  <Application>Microsoft Office Word</Application>
  <DocSecurity>0</DocSecurity>
  <Lines>70</Lines>
  <Paragraphs>78</Paragraphs>
  <ScaleCrop>false</ScaleCrop>
  <HeadingPairs>
    <vt:vector size="2" baseType="variant">
      <vt:variant>
        <vt:lpstr>Title</vt:lpstr>
      </vt:variant>
      <vt:variant>
        <vt:i4>1</vt:i4>
      </vt:variant>
    </vt:vector>
  </HeadingPairs>
  <TitlesOfParts>
    <vt:vector size="1" baseType="lpstr">
      <vt:lpstr/>
    </vt:vector>
  </TitlesOfParts>
  <Company>A.G.S.R. Gyas</Company>
  <LinksUpToDate>false</LinksUpToDate>
  <CharactersWithSpaces>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2016-01-27T17:21:00Z</cp:lastPrinted>
  <dcterms:created xsi:type="dcterms:W3CDTF">2016-01-27T10:06:00Z</dcterms:created>
  <dcterms:modified xsi:type="dcterms:W3CDTF">2016-01-27T17:27:00Z</dcterms:modified>
</cp:coreProperties>
</file>